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FB4" w:rsidRPr="00873303" w:rsidRDefault="00261FB4" w:rsidP="00261FB4">
      <w:pPr>
        <w:spacing w:after="0" w:line="240" w:lineRule="auto"/>
        <w:ind w:left="100"/>
        <w:rPr>
          <w:rFonts w:cstheme="minorHAnsi"/>
          <w:b/>
          <w:bCs/>
          <w:color w:val="0070C0"/>
          <w:sz w:val="32"/>
          <w:szCs w:val="32"/>
        </w:rPr>
      </w:pPr>
      <w:r w:rsidRPr="00873303">
        <w:rPr>
          <w:rFonts w:cstheme="minorHAnsi"/>
          <w:b/>
          <w:bCs/>
          <w:color w:val="0070C0"/>
          <w:sz w:val="32"/>
          <w:szCs w:val="32"/>
        </w:rPr>
        <w:t xml:space="preserve">Treasurer </w:t>
      </w:r>
    </w:p>
    <w:p w:rsidR="00261FB4" w:rsidRDefault="00261FB4" w:rsidP="00261FB4">
      <w:pPr>
        <w:spacing w:before="182" w:after="0" w:line="240" w:lineRule="auto"/>
        <w:ind w:left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duly elected officer of MDHA, the treasurer shall:</w:t>
      </w:r>
    </w:p>
    <w:p w:rsidR="00261FB4" w:rsidRDefault="00261FB4" w:rsidP="00261FB4">
      <w:pPr>
        <w:spacing w:before="182" w:after="0" w:line="240" w:lineRule="auto"/>
        <w:ind w:left="100"/>
        <w:rPr>
          <w:rFonts w:cstheme="minorHAnsi"/>
          <w:sz w:val="24"/>
          <w:szCs w:val="24"/>
        </w:rPr>
      </w:pPr>
    </w:p>
    <w:p w:rsidR="00261FB4" w:rsidRDefault="00261FB4" w:rsidP="00261FB4">
      <w:pPr>
        <w:numPr>
          <w:ilvl w:val="1"/>
          <w:numId w:val="1"/>
        </w:numPr>
        <w:spacing w:after="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serve as a member of the board and executive committee.</w:t>
      </w:r>
    </w:p>
    <w:p w:rsidR="00261FB4" w:rsidRDefault="00261FB4" w:rsidP="00261FB4">
      <w:pPr>
        <w:numPr>
          <w:ilvl w:val="1"/>
          <w:numId w:val="1"/>
        </w:numPr>
        <w:spacing w:after="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become bonded and maintain bonding throughout the term.</w:t>
      </w:r>
    </w:p>
    <w:p w:rsidR="00261FB4" w:rsidRDefault="00261FB4" w:rsidP="00261FB4">
      <w:pPr>
        <w:numPr>
          <w:ilvl w:val="1"/>
          <w:numId w:val="1"/>
        </w:numPr>
        <w:spacing w:after="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assure that vice president co-signs the MDHA checking account.</w:t>
      </w:r>
    </w:p>
    <w:p w:rsidR="00261FB4" w:rsidRDefault="00261FB4" w:rsidP="00261FB4">
      <w:pPr>
        <w:numPr>
          <w:ilvl w:val="1"/>
          <w:numId w:val="1"/>
        </w:numPr>
        <w:spacing w:after="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all bank information on Basecamp in Executive Committee access area and in the Budget and Finance Committee area.</w:t>
      </w:r>
    </w:p>
    <w:p w:rsidR="00261FB4" w:rsidRDefault="00261FB4" w:rsidP="00261FB4">
      <w:pPr>
        <w:numPr>
          <w:ilvl w:val="1"/>
          <w:numId w:val="1"/>
        </w:numPr>
        <w:spacing w:before="1" w:after="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 a budget to be presented to the MDHA BOT for the fiscal year at the January BOT meeting.</w:t>
      </w:r>
    </w:p>
    <w:p w:rsidR="00261FB4" w:rsidRDefault="00261FB4" w:rsidP="00261FB4">
      <w:pPr>
        <w:numPr>
          <w:ilvl w:val="1"/>
          <w:numId w:val="1"/>
        </w:numPr>
        <w:spacing w:before="1" w:after="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serve as the co-chairperson of the Budget and Finance Committee with the vice president. * (See Budget and Finance Committee). </w:t>
      </w:r>
    </w:p>
    <w:p w:rsidR="00261FB4" w:rsidRDefault="00261FB4" w:rsidP="00261FB4">
      <w:pPr>
        <w:numPr>
          <w:ilvl w:val="1"/>
          <w:numId w:val="1"/>
        </w:numPr>
        <w:spacing w:before="1" w:after="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supervise the collection and banking of all monies of the association.</w:t>
      </w:r>
    </w:p>
    <w:p w:rsidR="00261FB4" w:rsidRDefault="00261FB4" w:rsidP="00261FB4">
      <w:pPr>
        <w:numPr>
          <w:ilvl w:val="1"/>
          <w:numId w:val="1"/>
        </w:numPr>
        <w:spacing w:before="1" w:after="0" w:line="240" w:lineRule="auto"/>
        <w:ind w:left="648" w:right="105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disbursements as authorized by the budget, by check or other approved means, such as a debit card or credit card within a month. </w:t>
      </w:r>
    </w:p>
    <w:p w:rsidR="00261FB4" w:rsidRDefault="00261FB4" w:rsidP="00261FB4">
      <w:pPr>
        <w:numPr>
          <w:ilvl w:val="1"/>
          <w:numId w:val="1"/>
        </w:numPr>
        <w:spacing w:before="4" w:after="0" w:line="240" w:lineRule="auto"/>
        <w:ind w:left="648" w:right="382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 written treasurer’s reports for all board meetings and for annual session, utilizing detailed line items to show a running balance for each budgeted item and place them on Basecamp.     </w:t>
      </w:r>
    </w:p>
    <w:p w:rsidR="00261FB4" w:rsidRDefault="00261FB4" w:rsidP="00261FB4">
      <w:pPr>
        <w:numPr>
          <w:ilvl w:val="1"/>
          <w:numId w:val="1"/>
        </w:numPr>
        <w:spacing w:after="0" w:line="240" w:lineRule="auto"/>
        <w:ind w:left="648" w:right="399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monitor the financial status of the association and recommend modifications of the budget to the BOT.</w:t>
      </w:r>
    </w:p>
    <w:p w:rsidR="00261FB4" w:rsidRDefault="00261FB4" w:rsidP="00261FB4">
      <w:pPr>
        <w:numPr>
          <w:ilvl w:val="1"/>
          <w:numId w:val="1"/>
        </w:numPr>
        <w:spacing w:before="1" w:after="0" w:line="240" w:lineRule="auto"/>
        <w:ind w:left="648" w:right="105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keep component chairpersons and the BOT abreast of each component balance.  </w:t>
      </w:r>
    </w:p>
    <w:p w:rsidR="00261FB4" w:rsidRDefault="00261FB4" w:rsidP="00261FB4">
      <w:pPr>
        <w:numPr>
          <w:ilvl w:val="1"/>
          <w:numId w:val="1"/>
        </w:numPr>
        <w:spacing w:before="1" w:after="0" w:line="240" w:lineRule="auto"/>
        <w:ind w:left="648" w:right="105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reconcile funds monthly and place on basecamp.</w:t>
      </w:r>
    </w:p>
    <w:p w:rsidR="00261FB4" w:rsidRDefault="00261FB4" w:rsidP="00261FB4">
      <w:pPr>
        <w:numPr>
          <w:ilvl w:val="1"/>
          <w:numId w:val="1"/>
        </w:numPr>
        <w:spacing w:before="4" w:after="0" w:line="240" w:lineRule="auto"/>
        <w:ind w:left="648" w:right="382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request, allow any member to review the budget and financial statements.</w:t>
      </w:r>
    </w:p>
    <w:p w:rsidR="00261FB4" w:rsidRDefault="00261FB4" w:rsidP="00261FB4">
      <w:pPr>
        <w:numPr>
          <w:ilvl w:val="1"/>
          <w:numId w:val="1"/>
        </w:numPr>
        <w:spacing w:after="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sure any non-budgeted items are approved by the BOT.</w:t>
      </w:r>
    </w:p>
    <w:p w:rsidR="00261FB4" w:rsidRDefault="00261FB4" w:rsidP="00261FB4">
      <w:pPr>
        <w:numPr>
          <w:ilvl w:val="1"/>
          <w:numId w:val="1"/>
        </w:numPr>
        <w:spacing w:before="5" w:after="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 ADHA guidelines for new, reinstated, and transferred members.</w:t>
      </w:r>
    </w:p>
    <w:p w:rsidR="00261FB4" w:rsidRDefault="00261FB4" w:rsidP="00261FB4">
      <w:pPr>
        <w:numPr>
          <w:ilvl w:val="1"/>
          <w:numId w:val="1"/>
        </w:numPr>
        <w:spacing w:before="1" w:after="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in collection of revenue for registration for annual session and CE courses.</w:t>
      </w:r>
    </w:p>
    <w:p w:rsidR="00261FB4" w:rsidRDefault="00261FB4" w:rsidP="00261FB4">
      <w:pPr>
        <w:numPr>
          <w:ilvl w:val="1"/>
          <w:numId w:val="1"/>
        </w:numPr>
        <w:spacing w:after="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middle of the treasurer’s term, arrange for an external audit of the financial records to be presented to the BOT.</w:t>
      </w:r>
    </w:p>
    <w:p w:rsidR="00261FB4" w:rsidRDefault="00261FB4" w:rsidP="00261FB4">
      <w:pPr>
        <w:numPr>
          <w:ilvl w:val="1"/>
          <w:numId w:val="1"/>
        </w:numPr>
        <w:spacing w:after="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File the 990 form and appropriate tax forms annually.</w:t>
      </w:r>
    </w:p>
    <w:p w:rsidR="00261FB4" w:rsidRDefault="00261FB4" w:rsidP="00261FB4">
      <w:pPr>
        <w:numPr>
          <w:ilvl w:val="1"/>
          <w:numId w:val="1"/>
        </w:numPr>
        <w:spacing w:before="2" w:after="0" w:line="240" w:lineRule="auto"/>
        <w:ind w:left="648" w:right="332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 best practices for treasurers of non-profit organizations outlined in the ADHA Operating Guide. </w:t>
      </w:r>
    </w:p>
    <w:p w:rsidR="00261FB4" w:rsidRDefault="00261FB4" w:rsidP="00261FB4">
      <w:pPr>
        <w:numPr>
          <w:ilvl w:val="1"/>
          <w:numId w:val="1"/>
        </w:numPr>
        <w:spacing w:before="2" w:after="0" w:line="240" w:lineRule="auto"/>
        <w:ind w:left="648" w:right="332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file and post the current MDHA tax exempt form on Basecamp.  </w:t>
      </w:r>
    </w:p>
    <w:p w:rsidR="00261FB4" w:rsidRDefault="00261FB4" w:rsidP="00261FB4">
      <w:pPr>
        <w:numPr>
          <w:ilvl w:val="1"/>
          <w:numId w:val="1"/>
        </w:numPr>
        <w:spacing w:before="2" w:after="0" w:line="240" w:lineRule="auto"/>
        <w:ind w:left="648" w:right="332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file and post the 1024 form on Basecamp.</w:t>
      </w:r>
    </w:p>
    <w:p w:rsidR="00261FB4" w:rsidRDefault="00261FB4" w:rsidP="00261FB4">
      <w:pPr>
        <w:numPr>
          <w:ilvl w:val="1"/>
          <w:numId w:val="1"/>
        </w:numPr>
        <w:spacing w:before="2" w:after="0" w:line="240" w:lineRule="auto"/>
        <w:ind w:left="648" w:right="332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file and post the current W-9 form on Basecamp.   </w:t>
      </w:r>
    </w:p>
    <w:p w:rsidR="00261FB4" w:rsidRDefault="00261FB4" w:rsidP="00261FB4">
      <w:pPr>
        <w:numPr>
          <w:ilvl w:val="1"/>
          <w:numId w:val="1"/>
        </w:numPr>
        <w:spacing w:before="2" w:after="0" w:line="240" w:lineRule="auto"/>
        <w:ind w:left="648" w:right="332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sure appropriate agencies have the address of the current treasurer.</w:t>
      </w:r>
    </w:p>
    <w:p w:rsidR="00261FB4" w:rsidRDefault="00261FB4" w:rsidP="00261FB4">
      <w:pPr>
        <w:numPr>
          <w:ilvl w:val="1"/>
          <w:numId w:val="1"/>
        </w:numPr>
        <w:spacing w:before="2" w:after="0" w:line="240" w:lineRule="auto"/>
        <w:ind w:left="648" w:right="332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the MDHA reimbursement form annually and update as needed.</w:t>
      </w:r>
    </w:p>
    <w:p w:rsidR="00261FB4" w:rsidRDefault="00261FB4" w:rsidP="00261FB4">
      <w:pPr>
        <w:spacing w:after="0" w:line="240" w:lineRule="auto"/>
        <w:rPr>
          <w:rFonts w:cstheme="minorHAnsi"/>
          <w:sz w:val="24"/>
          <w:szCs w:val="24"/>
        </w:rPr>
      </w:pPr>
    </w:p>
    <w:p w:rsidR="00261FB4" w:rsidRPr="008E73A9" w:rsidRDefault="00261FB4" w:rsidP="00261FB4">
      <w:pPr>
        <w:spacing w:before="240" w:after="24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8E73A9">
        <w:rPr>
          <w:rFonts w:cstheme="minorHAnsi"/>
          <w:b/>
          <w:bCs/>
          <w:color w:val="FF0000"/>
          <w:sz w:val="24"/>
          <w:szCs w:val="24"/>
          <w:u w:val="single"/>
        </w:rPr>
        <w:t>MDHA Treasurer Position Description</w:t>
      </w:r>
    </w:p>
    <w:p w:rsidR="00261FB4" w:rsidRDefault="00261FB4" w:rsidP="00261FB4">
      <w:p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Position:   The Treasurer handles the finances of the Association.</w:t>
      </w:r>
    </w:p>
    <w:p w:rsidR="00261FB4" w:rsidRDefault="00261FB4" w:rsidP="00261FB4">
      <w:p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Reports to:   the MDHA President and BOT.</w:t>
      </w:r>
    </w:p>
    <w:p w:rsidR="00261FB4" w:rsidRDefault="00261FB4" w:rsidP="00261FB4">
      <w:p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Overview of the Position:  Treasurer is responsible for safely handing the monetary accounts of the organization and for making sure all funds are spent wisely. </w:t>
      </w:r>
    </w:p>
    <w:p w:rsidR="00261FB4" w:rsidRDefault="00261FB4" w:rsidP="00261FB4">
      <w:p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According to the MDHA Bylaws, the MDHA Treasurer shall act as the principal financial officer of the Association and as the maintainer of the accounts. </w:t>
      </w:r>
    </w:p>
    <w:p w:rsidR="00261FB4" w:rsidRDefault="00261FB4" w:rsidP="00261FB4">
      <w:p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Additional Duties of the Position based on MDHA Procedures: </w:t>
      </w:r>
    </w:p>
    <w:p w:rsidR="00261FB4" w:rsidRDefault="00261FB4" w:rsidP="00261FB4">
      <w:pPr>
        <w:pStyle w:val="ListParagraph"/>
        <w:numPr>
          <w:ilvl w:val="0"/>
          <w:numId w:val="2"/>
        </w:numPr>
        <w:spacing w:before="1" w:after="12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Serves as a member of the board and executive committee </w:t>
      </w:r>
    </w:p>
    <w:p w:rsidR="00261FB4" w:rsidRDefault="00261FB4" w:rsidP="00261FB4">
      <w:pPr>
        <w:pStyle w:val="ListParagraph"/>
        <w:numPr>
          <w:ilvl w:val="0"/>
          <w:numId w:val="2"/>
        </w:numPr>
        <w:spacing w:before="1" w:after="12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Co-Chairs Budget and Finance Committee with the Vice-President</w:t>
      </w:r>
    </w:p>
    <w:p w:rsidR="00261FB4" w:rsidRDefault="00261FB4" w:rsidP="00261FB4">
      <w:pPr>
        <w:pStyle w:val="ListParagraph"/>
        <w:numPr>
          <w:ilvl w:val="0"/>
          <w:numId w:val="2"/>
        </w:numPr>
        <w:spacing w:before="1" w:after="12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Assures compliance with state and federal non-for-profit laws</w:t>
      </w:r>
    </w:p>
    <w:p w:rsidR="00261FB4" w:rsidRDefault="00261FB4" w:rsidP="00261FB4">
      <w:pPr>
        <w:pStyle w:val="ListParagraph"/>
        <w:numPr>
          <w:ilvl w:val="0"/>
          <w:numId w:val="2"/>
        </w:numPr>
        <w:spacing w:before="1" w:after="12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Collect and secures the Association funds</w:t>
      </w:r>
    </w:p>
    <w:p w:rsidR="00261FB4" w:rsidRDefault="00261FB4" w:rsidP="00261FB4">
      <w:pPr>
        <w:pStyle w:val="ListParagraph"/>
        <w:numPr>
          <w:ilvl w:val="0"/>
          <w:numId w:val="2"/>
        </w:numPr>
        <w:spacing w:before="1" w:after="12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Makes budget recommendations</w:t>
      </w:r>
    </w:p>
    <w:p w:rsidR="00261FB4" w:rsidRDefault="00261FB4" w:rsidP="00261FB4">
      <w:pPr>
        <w:pStyle w:val="ListParagraph"/>
        <w:numPr>
          <w:ilvl w:val="0"/>
          <w:numId w:val="2"/>
        </w:numPr>
        <w:spacing w:before="1" w:after="12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Makes sure budget is aligned with strategic plan</w:t>
      </w:r>
    </w:p>
    <w:p w:rsidR="00261FB4" w:rsidRDefault="00261FB4" w:rsidP="00261FB4">
      <w:pPr>
        <w:pStyle w:val="ListParagraph"/>
        <w:numPr>
          <w:ilvl w:val="0"/>
          <w:numId w:val="2"/>
        </w:numPr>
        <w:spacing w:before="1" w:after="120" w:line="240" w:lineRule="auto"/>
        <w:ind w:left="64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Prepares detailed and timely reports to the board</w:t>
      </w:r>
    </w:p>
    <w:p w:rsidR="00261FB4" w:rsidRDefault="00261FB4" w:rsidP="00261FB4">
      <w:pPr>
        <w:spacing w:after="0" w:line="240" w:lineRule="auto"/>
        <w:rPr>
          <w:rFonts w:cstheme="minorHAnsi"/>
          <w:sz w:val="24"/>
          <w:szCs w:val="24"/>
        </w:rPr>
      </w:pPr>
    </w:p>
    <w:p w:rsidR="00261FB4" w:rsidRDefault="00261FB4" w:rsidP="00261FB4">
      <w:pPr>
        <w:spacing w:before="240" w:after="2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You Will Need to Serve Effectively (Qualifications):  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working knowledge of the MDHA mission, goals, and strategic plan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understanding of general principles of not-for profit fiscal management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knowledge of Quickbooks, Excel or appropriate bookkeeping software</w:t>
      </w:r>
    </w:p>
    <w:p w:rsidR="00261FB4" w:rsidRDefault="00261FB4" w:rsidP="00261FB4">
      <w:p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adherence to fiduciary responsibilities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organizational skills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attention to details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 with communication in a timely manner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capacity to embrace and manage change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integrity in all interpersonal actions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history and capability to accomplish tasks and get results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teamwork, creativity, and positive collaboration among peers with different needs and interests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willingness to foster inclusion and embrace diversity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inspiration of shared vision for the future of MDHA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receptiveness to constructive feedback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personal/professional support from family and employer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employment flexibility to attend MDHA functions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attention to professional demeanor and appropriate behavior/self-presentation at MDHA events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 self-directed in lifelong learning including leadership development 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 receptive to mentoring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oral and written communication skills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comfort speaking with large and small audiences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 when to ask others for advice and assistance 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possess the confidence and knowledge of working in a virtual environment</w:t>
      </w:r>
    </w:p>
    <w:p w:rsidR="00261FB4" w:rsidRDefault="00261FB4" w:rsidP="00261FB4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continually work on Universal Skill Sets</w:t>
      </w:r>
    </w:p>
    <w:p w:rsidR="00261FB4" w:rsidRDefault="00261FB4" w:rsidP="00261FB4">
      <w:p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Time Commitment:   </w:t>
      </w:r>
    </w:p>
    <w:p w:rsidR="00261FB4" w:rsidRDefault="00261FB4" w:rsidP="00261FB4">
      <w:pPr>
        <w:numPr>
          <w:ilvl w:val="0"/>
          <w:numId w:val="4"/>
        </w:numPr>
        <w:spacing w:before="240"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Spends an average of 10 hours a week with MDHA business and meetings. </w:t>
      </w:r>
    </w:p>
    <w:p w:rsidR="00261FB4" w:rsidRDefault="00261FB4" w:rsidP="00261FB4">
      <w:pPr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a two-year term. </w:t>
      </w:r>
    </w:p>
    <w:p w:rsidR="00F6220D" w:rsidRDefault="00A940A5"/>
    <w:sectPr w:rsidR="00F6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5C41"/>
    <w:multiLevelType w:val="multilevel"/>
    <w:tmpl w:val="C442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05DFD"/>
    <w:multiLevelType w:val="multilevel"/>
    <w:tmpl w:val="E06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w w:val="10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A3603"/>
    <w:multiLevelType w:val="hybridMultilevel"/>
    <w:tmpl w:val="9284748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A7553ED"/>
    <w:multiLevelType w:val="hybridMultilevel"/>
    <w:tmpl w:val="0492BE6E"/>
    <w:lvl w:ilvl="0" w:tplc="45E4939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B4"/>
    <w:rsid w:val="001D5C21"/>
    <w:rsid w:val="00261FB4"/>
    <w:rsid w:val="00931801"/>
    <w:rsid w:val="00A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2642-E5FC-4B92-8900-CC7E8BA1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61FB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Fuller</dc:creator>
  <cp:keywords/>
  <dc:description/>
  <cp:lastModifiedBy>Jen K</cp:lastModifiedBy>
  <cp:revision>2</cp:revision>
  <dcterms:created xsi:type="dcterms:W3CDTF">2020-08-19T17:46:00Z</dcterms:created>
  <dcterms:modified xsi:type="dcterms:W3CDTF">2020-08-19T17:46:00Z</dcterms:modified>
</cp:coreProperties>
</file>